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DA" w:rsidRDefault="00D86ADA" w:rsidP="00D86ADA">
      <w:pPr>
        <w:pStyle w:val="CSMLS-Heading"/>
        <w:spacing w:before="0" w:after="0"/>
        <w:jc w:val="center"/>
      </w:pPr>
    </w:p>
    <w:p w:rsidR="00312F27" w:rsidRDefault="00D16F3F" w:rsidP="000233AC">
      <w:pPr>
        <w:pStyle w:val="CSMLS-Heading"/>
        <w:jc w:val="center"/>
      </w:pPr>
      <w:r>
        <w:t>Windsor</w:t>
      </w:r>
      <w:r w:rsidR="00F24E9C">
        <w:t xml:space="preserve"> Symposium Agenda</w:t>
      </w:r>
      <w:r w:rsidR="002E5064">
        <w:t xml:space="preserve"> </w:t>
      </w:r>
    </w:p>
    <w:p w:rsidR="002E5064" w:rsidRDefault="00D16F3F" w:rsidP="000233AC">
      <w:pPr>
        <w:pStyle w:val="CSMLS-SubHeading"/>
        <w:jc w:val="center"/>
      </w:pPr>
      <w:r>
        <w:t>October</w:t>
      </w:r>
      <w:r w:rsidR="000233AC">
        <w:t xml:space="preserve"> </w:t>
      </w:r>
      <w:r>
        <w:t>27, 2018 – Caesars Windsor</w:t>
      </w:r>
      <w:r w:rsidR="000233AC">
        <w:t xml:space="preserve"> </w:t>
      </w:r>
    </w:p>
    <w:p w:rsidR="00D329A1" w:rsidRDefault="00D329A1" w:rsidP="00D329A1">
      <w:pPr>
        <w:pStyle w:val="CSMLS-Body"/>
        <w:jc w:val="center"/>
      </w:pPr>
      <w:r>
        <w:t>This full-day of innovative education is designed for anyone in the medical laboratory world.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9090"/>
      </w:tblGrid>
      <w:tr w:rsidR="00F92C96" w:rsidTr="00F92C96">
        <w:trPr>
          <w:trHeight w:val="432"/>
        </w:trPr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F92C96" w:rsidRDefault="00F92C96" w:rsidP="008B3BE1">
            <w:pPr>
              <w:pStyle w:val="CSMLS-Body"/>
              <w:spacing w:after="0"/>
              <w:jc w:val="right"/>
            </w:pPr>
            <w:bookmarkStart w:id="0" w:name="_GoBack"/>
            <w:bookmarkEnd w:id="0"/>
            <w:r>
              <w:t>9:00am</w:t>
            </w:r>
          </w:p>
        </w:tc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F92C96" w:rsidRDefault="00F92C96" w:rsidP="00D16F3F">
            <w:pPr>
              <w:pStyle w:val="CSMLS-Body"/>
              <w:spacing w:after="0"/>
            </w:pPr>
            <w:r>
              <w:t xml:space="preserve">Registration &amp; Breakfast </w:t>
            </w:r>
          </w:p>
        </w:tc>
      </w:tr>
      <w:tr w:rsidR="00F92C96" w:rsidTr="00F92C96">
        <w:trPr>
          <w:trHeight w:val="432"/>
        </w:trPr>
        <w:tc>
          <w:tcPr>
            <w:tcW w:w="1098" w:type="dxa"/>
            <w:vAlign w:val="center"/>
          </w:tcPr>
          <w:p w:rsidR="00F92C96" w:rsidRDefault="00F92C96" w:rsidP="008B3BE1">
            <w:pPr>
              <w:pStyle w:val="CSMLS-Body"/>
              <w:spacing w:after="0"/>
              <w:jc w:val="right"/>
            </w:pPr>
            <w:r>
              <w:t>9:30am</w:t>
            </w:r>
          </w:p>
        </w:tc>
        <w:tc>
          <w:tcPr>
            <w:tcW w:w="9090" w:type="dxa"/>
            <w:vAlign w:val="center"/>
          </w:tcPr>
          <w:p w:rsidR="00F92C96" w:rsidRDefault="00F92C96" w:rsidP="00D329A1">
            <w:pPr>
              <w:pStyle w:val="CSMLS-Body"/>
              <w:spacing w:after="0"/>
            </w:pPr>
            <w:r>
              <w:t xml:space="preserve">Welcome Remarks </w:t>
            </w:r>
          </w:p>
        </w:tc>
      </w:tr>
      <w:tr w:rsidR="00F92C96" w:rsidTr="00F92C96">
        <w:trPr>
          <w:trHeight w:val="2061"/>
        </w:trPr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F92C96" w:rsidRPr="00164A1D" w:rsidRDefault="00F92C96" w:rsidP="008B3BE1">
            <w:pPr>
              <w:pStyle w:val="CSMLS-Body"/>
              <w:spacing w:after="0"/>
              <w:jc w:val="right"/>
              <w:rPr>
                <w:highlight w:val="yellow"/>
              </w:rPr>
            </w:pPr>
            <w:r>
              <w:t>9</w:t>
            </w:r>
            <w:r w:rsidRPr="00AE164C">
              <w:t>:</w:t>
            </w:r>
            <w:r>
              <w:t>45</w:t>
            </w:r>
            <w:r w:rsidRPr="00AE164C">
              <w:t>am</w:t>
            </w:r>
          </w:p>
        </w:tc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F92C96" w:rsidRDefault="00F92C96" w:rsidP="00F92C96">
            <w:pPr>
              <w:pStyle w:val="CSMLS-Body"/>
              <w:spacing w:after="0"/>
            </w:pPr>
            <w:r>
              <w:t xml:space="preserve">A New Outlook on Quality </w:t>
            </w:r>
          </w:p>
          <w:p w:rsidR="00F92C96" w:rsidRDefault="00F92C96" w:rsidP="00F92C96">
            <w:pPr>
              <w:pStyle w:val="CSMLS-Body"/>
              <w:spacing w:after="0"/>
              <w:rPr>
                <w:i/>
              </w:rPr>
            </w:pPr>
            <w:r w:rsidRPr="0028678E">
              <w:rPr>
                <w:i/>
              </w:rPr>
              <w:t>Julie Coffey, MLT, ART, CQA, CMQ/OE</w:t>
            </w:r>
          </w:p>
          <w:p w:rsidR="00F92C96" w:rsidRPr="00D86ADA" w:rsidRDefault="00F92C96" w:rsidP="00F92C96">
            <w:pPr>
              <w:pStyle w:val="CSMLS-Body"/>
              <w:spacing w:after="0"/>
              <w:rPr>
                <w:i/>
                <w:sz w:val="14"/>
              </w:rPr>
            </w:pPr>
          </w:p>
          <w:p w:rsidR="00F92C96" w:rsidRPr="00D16F3F" w:rsidRDefault="00F92C96" w:rsidP="00F92C96">
            <w:pPr>
              <w:pStyle w:val="CSMLS-Body"/>
              <w:spacing w:after="0"/>
            </w:pPr>
            <w:r w:rsidRPr="00D86ADA">
              <w:rPr>
                <w:sz w:val="20"/>
              </w:rPr>
              <w:t>It is critical to understand that the running of a quality system is not a lonely job for the quality manager, and that there are places for joy, generosity, creativity and empowerment. This session will take a look at the key quality system elements, suggest the ultimate intention of each, and identify the golden opportunities to create processes that are purposeful, inclusive and infuse a new outlook on quality.</w:t>
            </w:r>
          </w:p>
        </w:tc>
      </w:tr>
      <w:tr w:rsidR="00F92C96" w:rsidRPr="006A2279" w:rsidTr="00F92C96">
        <w:trPr>
          <w:trHeight w:val="432"/>
        </w:trPr>
        <w:tc>
          <w:tcPr>
            <w:tcW w:w="1098" w:type="dxa"/>
            <w:vAlign w:val="center"/>
          </w:tcPr>
          <w:p w:rsidR="00F92C96" w:rsidRPr="006A2279" w:rsidRDefault="00F92C96" w:rsidP="008B3BE1">
            <w:pPr>
              <w:pStyle w:val="CSMLS-Body"/>
              <w:spacing w:after="0"/>
              <w:jc w:val="right"/>
            </w:pPr>
            <w:r>
              <w:t>10:45am</w:t>
            </w:r>
          </w:p>
        </w:tc>
        <w:tc>
          <w:tcPr>
            <w:tcW w:w="9090" w:type="dxa"/>
            <w:vAlign w:val="center"/>
          </w:tcPr>
          <w:p w:rsidR="00F92C96" w:rsidRPr="006A2279" w:rsidRDefault="00F92C96" w:rsidP="0014513C">
            <w:pPr>
              <w:pStyle w:val="CSMLS-Body"/>
              <w:spacing w:after="0"/>
            </w:pPr>
            <w:r>
              <w:t>Break</w:t>
            </w:r>
          </w:p>
        </w:tc>
      </w:tr>
      <w:tr w:rsidR="00F92C96" w:rsidTr="00F92C96">
        <w:trPr>
          <w:trHeight w:val="1377"/>
        </w:trPr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F92C96" w:rsidRDefault="00F92C96" w:rsidP="008B3BE1">
            <w:pPr>
              <w:pStyle w:val="CSMLS-Body"/>
              <w:spacing w:after="0"/>
              <w:jc w:val="right"/>
            </w:pPr>
            <w:r>
              <w:t>11:00am</w:t>
            </w:r>
          </w:p>
        </w:tc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F92C96" w:rsidRDefault="00F92C96" w:rsidP="00F92C96">
            <w:pPr>
              <w:pStyle w:val="CSMLS-Body"/>
              <w:spacing w:after="0"/>
            </w:pPr>
            <w:r w:rsidRPr="0028678E">
              <w:t xml:space="preserve">Infectious Diseases in Southern Ontario </w:t>
            </w:r>
          </w:p>
          <w:p w:rsidR="00F92C96" w:rsidRDefault="00F92C96" w:rsidP="00F92C96">
            <w:pPr>
              <w:pStyle w:val="CSMLS-Body"/>
              <w:spacing w:after="0"/>
              <w:rPr>
                <w:i/>
                <w:iCs/>
              </w:rPr>
            </w:pPr>
            <w:r w:rsidRPr="0028678E">
              <w:rPr>
                <w:i/>
                <w:iCs/>
              </w:rPr>
              <w:t>W. David Colby, MSc, MD, FRCPC</w:t>
            </w:r>
          </w:p>
          <w:p w:rsidR="00F92C96" w:rsidRPr="00D86ADA" w:rsidRDefault="00F92C96" w:rsidP="00F92C96">
            <w:pPr>
              <w:pStyle w:val="CSMLS-Body"/>
              <w:spacing w:after="0"/>
              <w:rPr>
                <w:i/>
                <w:iCs/>
                <w:sz w:val="14"/>
              </w:rPr>
            </w:pPr>
          </w:p>
          <w:p w:rsidR="00F92C96" w:rsidRPr="00D86ADA" w:rsidRDefault="00F92C96" w:rsidP="00F92C96">
            <w:pPr>
              <w:pStyle w:val="CSMLS-Body"/>
              <w:spacing w:after="0"/>
            </w:pPr>
            <w:r w:rsidRPr="00D86ADA">
              <w:rPr>
                <w:sz w:val="20"/>
              </w:rPr>
              <w:t>A lighthearted summary of infectious diseases (bacterial, viral, fungal and parasitic) with a focus on infections endemic to or common to Southern Ontario.</w:t>
            </w:r>
          </w:p>
        </w:tc>
      </w:tr>
      <w:tr w:rsidR="00F92C96" w:rsidTr="00F92C96">
        <w:trPr>
          <w:trHeight w:val="432"/>
        </w:trPr>
        <w:tc>
          <w:tcPr>
            <w:tcW w:w="1098" w:type="dxa"/>
            <w:vAlign w:val="center"/>
          </w:tcPr>
          <w:p w:rsidR="00F92C96" w:rsidRDefault="00F92C96" w:rsidP="008B3BE1">
            <w:pPr>
              <w:pStyle w:val="CSMLS-Body"/>
              <w:spacing w:after="0"/>
              <w:jc w:val="right"/>
            </w:pPr>
            <w:r>
              <w:t>12:15pm</w:t>
            </w:r>
          </w:p>
        </w:tc>
        <w:tc>
          <w:tcPr>
            <w:tcW w:w="9090" w:type="dxa"/>
            <w:vAlign w:val="center"/>
          </w:tcPr>
          <w:p w:rsidR="00F92C96" w:rsidRDefault="00F92C96" w:rsidP="0014513C">
            <w:pPr>
              <w:pStyle w:val="CSMLS-Body"/>
              <w:spacing w:after="0"/>
            </w:pPr>
            <w:r>
              <w:t>Lunch Buffet</w:t>
            </w:r>
          </w:p>
        </w:tc>
      </w:tr>
      <w:tr w:rsidR="00F92C96" w:rsidTr="00F92C96">
        <w:trPr>
          <w:trHeight w:val="2304"/>
        </w:trPr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F92C96" w:rsidRDefault="00F92C96" w:rsidP="008B3BE1">
            <w:pPr>
              <w:pStyle w:val="CSMLS-Body"/>
              <w:spacing w:after="0"/>
              <w:jc w:val="right"/>
            </w:pPr>
            <w:r>
              <w:t>1:15pm</w:t>
            </w:r>
          </w:p>
        </w:tc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F92C96" w:rsidRDefault="00F92C96" w:rsidP="0014513C">
            <w:pPr>
              <w:pStyle w:val="CSMLS-Body"/>
              <w:spacing w:after="0"/>
            </w:pPr>
            <w:r w:rsidRPr="0028678E">
              <w:t xml:space="preserve">Genetic Testing in Obstetrics and Gynecology: </w:t>
            </w:r>
          </w:p>
          <w:p w:rsidR="00F92C96" w:rsidRDefault="00F92C96" w:rsidP="0014513C">
            <w:pPr>
              <w:pStyle w:val="CSMLS-Body"/>
              <w:spacing w:after="0"/>
            </w:pPr>
            <w:r w:rsidRPr="0028678E">
              <w:t>How laboratory assays impact providers and patients</w:t>
            </w:r>
          </w:p>
          <w:p w:rsidR="00F92C96" w:rsidRDefault="00F92C96" w:rsidP="0014513C">
            <w:pPr>
              <w:pStyle w:val="CSMLS-Body"/>
              <w:spacing w:after="0"/>
              <w:rPr>
                <w:i/>
              </w:rPr>
            </w:pPr>
            <w:r w:rsidRPr="0028678E">
              <w:rPr>
                <w:i/>
              </w:rPr>
              <w:t>Melissa A. Hicks, MS CGC</w:t>
            </w:r>
          </w:p>
          <w:p w:rsidR="00F92C96" w:rsidRPr="00D86ADA" w:rsidRDefault="00F92C96" w:rsidP="0014513C">
            <w:pPr>
              <w:pStyle w:val="CSMLS-Body"/>
              <w:spacing w:after="0"/>
              <w:rPr>
                <w:i/>
                <w:sz w:val="14"/>
              </w:rPr>
            </w:pPr>
          </w:p>
          <w:p w:rsidR="00F92C96" w:rsidRPr="00D86ADA" w:rsidRDefault="00F92C96" w:rsidP="0014513C">
            <w:pPr>
              <w:pStyle w:val="CSMLS-Body"/>
              <w:spacing w:after="0"/>
            </w:pPr>
            <w:r w:rsidRPr="00D86ADA">
              <w:rPr>
                <w:sz w:val="20"/>
              </w:rPr>
              <w:t xml:space="preserve">A look at the impact and implications of reproductive genetic testing technologies from the eyes of a clinical-turned-laboratory genetic counselor.  Delve into how the diagnostic power and limitations of assays like circulating cell-free DNA screening, next-generation sequencing carrier screening panels, and prenatal </w:t>
            </w:r>
            <w:proofErr w:type="spellStart"/>
            <w:r w:rsidRPr="00D86ADA">
              <w:rPr>
                <w:sz w:val="20"/>
              </w:rPr>
              <w:t>aCGH</w:t>
            </w:r>
            <w:proofErr w:type="spellEnd"/>
            <w:r w:rsidRPr="00D86ADA">
              <w:rPr>
                <w:sz w:val="20"/>
              </w:rPr>
              <w:t>/SNP, and appreciate how they affect the patients who are on the receiving end of a finalized report.</w:t>
            </w:r>
          </w:p>
        </w:tc>
      </w:tr>
      <w:tr w:rsidR="00F92C96" w:rsidRPr="006A2279" w:rsidTr="00F92C96">
        <w:trPr>
          <w:trHeight w:val="432"/>
        </w:trPr>
        <w:tc>
          <w:tcPr>
            <w:tcW w:w="1098" w:type="dxa"/>
            <w:vAlign w:val="center"/>
          </w:tcPr>
          <w:p w:rsidR="00F92C96" w:rsidRPr="006A2279" w:rsidRDefault="00F92C96" w:rsidP="008B3BE1">
            <w:pPr>
              <w:pStyle w:val="CSMLS-Body"/>
              <w:spacing w:after="0"/>
              <w:jc w:val="right"/>
            </w:pPr>
            <w:r>
              <w:t>2:30pm</w:t>
            </w:r>
          </w:p>
        </w:tc>
        <w:tc>
          <w:tcPr>
            <w:tcW w:w="9090" w:type="dxa"/>
            <w:vAlign w:val="center"/>
          </w:tcPr>
          <w:p w:rsidR="00F92C96" w:rsidRPr="006A2279" w:rsidRDefault="00F92C96" w:rsidP="00D16F3F">
            <w:pPr>
              <w:pStyle w:val="CSMLS-Body"/>
              <w:spacing w:after="0"/>
            </w:pPr>
            <w:r>
              <w:t>Break</w:t>
            </w:r>
          </w:p>
        </w:tc>
      </w:tr>
      <w:tr w:rsidR="00F92C96" w:rsidTr="00F92C96">
        <w:trPr>
          <w:trHeight w:val="720"/>
        </w:trPr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F92C96" w:rsidRDefault="00F92C96" w:rsidP="008B3BE1">
            <w:pPr>
              <w:pStyle w:val="CSMLS-Body"/>
              <w:spacing w:after="0"/>
              <w:jc w:val="right"/>
            </w:pPr>
            <w:r>
              <w:t>2:45pm</w:t>
            </w:r>
          </w:p>
        </w:tc>
        <w:tc>
          <w:tcPr>
            <w:tcW w:w="9090" w:type="dxa"/>
            <w:shd w:val="clear" w:color="auto" w:fill="D9D9D9" w:themeFill="background1" w:themeFillShade="D9"/>
            <w:vAlign w:val="center"/>
          </w:tcPr>
          <w:p w:rsidR="00F92C96" w:rsidRDefault="00F92C96" w:rsidP="00474DDC">
            <w:pPr>
              <w:pStyle w:val="CSMLS-Body"/>
              <w:spacing w:after="0"/>
            </w:pPr>
            <w:r>
              <w:t>Marijuana Legalization Update</w:t>
            </w:r>
          </w:p>
          <w:p w:rsidR="00F92C96" w:rsidRDefault="00F92C96" w:rsidP="00474DDC">
            <w:pPr>
              <w:pStyle w:val="CSMLS-Body"/>
              <w:spacing w:after="0"/>
              <w:rPr>
                <w:i/>
              </w:rPr>
            </w:pPr>
            <w:r>
              <w:rPr>
                <w:i/>
              </w:rPr>
              <w:t>Constable</w:t>
            </w:r>
            <w:r w:rsidRPr="0028678E">
              <w:rPr>
                <w:i/>
              </w:rPr>
              <w:t xml:space="preserve"> Shane Miles</w:t>
            </w:r>
          </w:p>
          <w:p w:rsidR="00F92C96" w:rsidRPr="008F5E75" w:rsidRDefault="00F92C96" w:rsidP="00474DDC">
            <w:pPr>
              <w:pStyle w:val="CSMLS-Body"/>
              <w:spacing w:after="0"/>
              <w:rPr>
                <w:i/>
                <w:sz w:val="14"/>
              </w:rPr>
            </w:pPr>
          </w:p>
          <w:p w:rsidR="00F92C96" w:rsidRPr="0028678E" w:rsidRDefault="00F92C96" w:rsidP="00474DDC">
            <w:pPr>
              <w:pStyle w:val="CSMLS-Body"/>
              <w:spacing w:after="0"/>
              <w:rPr>
                <w:i/>
              </w:rPr>
            </w:pPr>
            <w:r w:rsidRPr="008F5E75">
              <w:rPr>
                <w:sz w:val="20"/>
              </w:rPr>
              <w:t>Session info TBA</w:t>
            </w:r>
          </w:p>
        </w:tc>
      </w:tr>
      <w:tr w:rsidR="00F92C96" w:rsidTr="00F92C96">
        <w:trPr>
          <w:trHeight w:val="432"/>
        </w:trPr>
        <w:tc>
          <w:tcPr>
            <w:tcW w:w="1098" w:type="dxa"/>
            <w:vAlign w:val="center"/>
          </w:tcPr>
          <w:p w:rsidR="00F92C96" w:rsidRDefault="00F92C96" w:rsidP="008B3BE1">
            <w:pPr>
              <w:pStyle w:val="CSMLS-Body"/>
              <w:spacing w:after="0"/>
              <w:jc w:val="right"/>
            </w:pPr>
            <w:r>
              <w:t>4:00pm</w:t>
            </w:r>
          </w:p>
        </w:tc>
        <w:tc>
          <w:tcPr>
            <w:tcW w:w="9090" w:type="dxa"/>
            <w:vAlign w:val="center"/>
          </w:tcPr>
          <w:p w:rsidR="00F92C96" w:rsidRDefault="00F92C96" w:rsidP="00D329A1">
            <w:pPr>
              <w:pStyle w:val="CSMLS-Body"/>
              <w:spacing w:after="0"/>
            </w:pPr>
            <w:r>
              <w:t>Closing Remarks</w:t>
            </w:r>
          </w:p>
        </w:tc>
      </w:tr>
    </w:tbl>
    <w:p w:rsidR="00F24E9C" w:rsidRDefault="00F24E9C"/>
    <w:sectPr w:rsidR="00F24E9C" w:rsidSect="00D86ADA">
      <w:headerReference w:type="default" r:id="rId7"/>
      <w:pgSz w:w="12240" w:h="15840"/>
      <w:pgMar w:top="1440" w:right="1152" w:bottom="806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A1" w:rsidRDefault="00D329A1" w:rsidP="00D329A1">
      <w:r>
        <w:separator/>
      </w:r>
    </w:p>
  </w:endnote>
  <w:endnote w:type="continuationSeparator" w:id="0">
    <w:p w:rsidR="00D329A1" w:rsidRDefault="00D329A1" w:rsidP="00D3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A1" w:rsidRDefault="00D329A1" w:rsidP="00D329A1">
      <w:r>
        <w:separator/>
      </w:r>
    </w:p>
  </w:footnote>
  <w:footnote w:type="continuationSeparator" w:id="0">
    <w:p w:rsidR="00D329A1" w:rsidRDefault="00D329A1" w:rsidP="00D3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A1" w:rsidRDefault="00D329A1" w:rsidP="00D329A1">
    <w:pPr>
      <w:pStyle w:val="Header"/>
      <w:jc w:val="cent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76F2AA26" wp14:editId="56767009">
          <wp:simplePos x="0" y="0"/>
          <wp:positionH relativeFrom="margin">
            <wp:align>center</wp:align>
          </wp:positionH>
          <wp:positionV relativeFrom="paragraph">
            <wp:posOffset>-234315</wp:posOffset>
          </wp:positionV>
          <wp:extent cx="2419985" cy="845185"/>
          <wp:effectExtent l="0" t="0" r="0" b="0"/>
          <wp:wrapTight wrapText="bothSides">
            <wp:wrapPolygon edited="0">
              <wp:start x="0" y="0"/>
              <wp:lineTo x="0" y="20935"/>
              <wp:lineTo x="21424" y="20935"/>
              <wp:lineTo x="214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_CSMLS_officia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985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9A1" w:rsidRDefault="00D329A1" w:rsidP="00D329A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9C"/>
    <w:rsid w:val="000233AC"/>
    <w:rsid w:val="0014513C"/>
    <w:rsid w:val="00164A1D"/>
    <w:rsid w:val="001A2DAD"/>
    <w:rsid w:val="00231117"/>
    <w:rsid w:val="00243444"/>
    <w:rsid w:val="00266FF4"/>
    <w:rsid w:val="0028678E"/>
    <w:rsid w:val="002E5064"/>
    <w:rsid w:val="00312F27"/>
    <w:rsid w:val="00474DDC"/>
    <w:rsid w:val="00515DB1"/>
    <w:rsid w:val="00695540"/>
    <w:rsid w:val="006A2279"/>
    <w:rsid w:val="00703060"/>
    <w:rsid w:val="00780695"/>
    <w:rsid w:val="008F5E75"/>
    <w:rsid w:val="00982F40"/>
    <w:rsid w:val="009833A4"/>
    <w:rsid w:val="00AE164C"/>
    <w:rsid w:val="00AE4B79"/>
    <w:rsid w:val="00C0335E"/>
    <w:rsid w:val="00C73E34"/>
    <w:rsid w:val="00CD2EE1"/>
    <w:rsid w:val="00D16F3F"/>
    <w:rsid w:val="00D31C38"/>
    <w:rsid w:val="00D329A1"/>
    <w:rsid w:val="00D56B7A"/>
    <w:rsid w:val="00D86ADA"/>
    <w:rsid w:val="00EB1027"/>
    <w:rsid w:val="00EB3620"/>
    <w:rsid w:val="00F24E9C"/>
    <w:rsid w:val="00F9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2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9A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2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9A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2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9A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2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9A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Natalie Marino</cp:lastModifiedBy>
  <cp:revision>5</cp:revision>
  <cp:lastPrinted>2018-08-27T14:24:00Z</cp:lastPrinted>
  <dcterms:created xsi:type="dcterms:W3CDTF">2018-08-29T19:30:00Z</dcterms:created>
  <dcterms:modified xsi:type="dcterms:W3CDTF">2018-09-10T17:45:00Z</dcterms:modified>
</cp:coreProperties>
</file>